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F7800" w14:textId="151E93C1" w:rsidR="00F07D56" w:rsidRPr="00F07D56" w:rsidRDefault="00F07D56" w:rsidP="00F07D56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 w:rsidRPr="00F07D56">
        <w:rPr>
          <w:rFonts w:ascii="Times New Roman" w:hAnsi="Times New Roman" w:cs="Times New Roman"/>
          <w:sz w:val="24"/>
          <w:szCs w:val="24"/>
        </w:rPr>
        <w:t xml:space="preserve">Figura </w:t>
      </w:r>
      <w:r w:rsidRPr="00F07D56">
        <w:rPr>
          <w:rFonts w:ascii="Times New Roman" w:hAnsi="Times New Roman" w:cs="Times New Roman"/>
          <w:sz w:val="24"/>
          <w:szCs w:val="24"/>
        </w:rPr>
        <w:fldChar w:fldCharType="begin"/>
      </w:r>
      <w:r w:rsidRPr="00F07D56">
        <w:rPr>
          <w:rFonts w:ascii="Times New Roman" w:hAnsi="Times New Roman" w:cs="Times New Roman"/>
          <w:sz w:val="24"/>
          <w:szCs w:val="24"/>
        </w:rPr>
        <w:instrText xml:space="preserve"> SEQ Figura \* ARABIC </w:instrText>
      </w:r>
      <w:r w:rsidRPr="00F07D5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F07D56">
        <w:rPr>
          <w:rFonts w:ascii="Times New Roman" w:hAnsi="Times New Roman" w:cs="Times New Roman"/>
          <w:sz w:val="24"/>
          <w:szCs w:val="24"/>
        </w:rPr>
        <w:fldChar w:fldCharType="end"/>
      </w:r>
      <w:r w:rsidRPr="00F07D56">
        <w:rPr>
          <w:rFonts w:ascii="Times New Roman" w:hAnsi="Times New Roman" w:cs="Times New Roman"/>
          <w:sz w:val="24"/>
          <w:szCs w:val="24"/>
        </w:rPr>
        <w:t xml:space="preserve"> Diagrama causa-efecto de las devoluciones de producto enviados al cliente.</w:t>
      </w:r>
    </w:p>
    <w:p w14:paraId="5A497901" w14:textId="77777777" w:rsidR="00F07D56" w:rsidRDefault="00F07D56">
      <w:r>
        <w:rPr>
          <w:noProof/>
        </w:rPr>
        <w:drawing>
          <wp:inline distT="0" distB="0" distL="0" distR="0" wp14:anchorId="301E1A8C" wp14:editId="23FD8D47">
            <wp:extent cx="5626162" cy="4219303"/>
            <wp:effectExtent l="0" t="0" r="0" b="0"/>
            <wp:docPr id="6048120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812095" name="Imagen 60481209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767" cy="422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40BFB" w14:textId="3193201C" w:rsidR="00F07D56" w:rsidRPr="00F07D56" w:rsidRDefault="00F07D56" w:rsidP="00F07D56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 w:rsidRPr="00F07D56">
        <w:rPr>
          <w:rFonts w:ascii="Times New Roman" w:hAnsi="Times New Roman" w:cs="Times New Roman"/>
          <w:sz w:val="24"/>
          <w:szCs w:val="24"/>
        </w:rPr>
        <w:lastRenderedPageBreak/>
        <w:t xml:space="preserve">Figura </w:t>
      </w:r>
      <w:r w:rsidRPr="00F07D56">
        <w:rPr>
          <w:rFonts w:ascii="Times New Roman" w:hAnsi="Times New Roman" w:cs="Times New Roman"/>
          <w:sz w:val="24"/>
          <w:szCs w:val="24"/>
        </w:rPr>
        <w:fldChar w:fldCharType="begin"/>
      </w:r>
      <w:r w:rsidRPr="00F07D56">
        <w:rPr>
          <w:rFonts w:ascii="Times New Roman" w:hAnsi="Times New Roman" w:cs="Times New Roman"/>
          <w:sz w:val="24"/>
          <w:szCs w:val="24"/>
        </w:rPr>
        <w:instrText xml:space="preserve"> SEQ Figura \* ARABIC </w:instrText>
      </w:r>
      <w:r w:rsidRPr="00F07D5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F07D56">
        <w:rPr>
          <w:rFonts w:ascii="Times New Roman" w:hAnsi="Times New Roman" w:cs="Times New Roman"/>
          <w:sz w:val="24"/>
          <w:szCs w:val="24"/>
        </w:rPr>
        <w:fldChar w:fldCharType="end"/>
      </w:r>
      <w:r w:rsidRPr="00F07D56">
        <w:rPr>
          <w:rFonts w:ascii="Times New Roman" w:hAnsi="Times New Roman" w:cs="Times New Roman"/>
          <w:sz w:val="24"/>
          <w:szCs w:val="24"/>
        </w:rPr>
        <w:t xml:space="preserve"> Diagrama causa-efecto del seguimiento a PQRS</w:t>
      </w:r>
    </w:p>
    <w:p w14:paraId="43ED60E0" w14:textId="77777777" w:rsidR="00F07D56" w:rsidRDefault="00F07D56">
      <w:r>
        <w:rPr>
          <w:noProof/>
        </w:rPr>
        <w:drawing>
          <wp:inline distT="0" distB="0" distL="0" distR="0" wp14:anchorId="23158D09" wp14:editId="3F17C981">
            <wp:extent cx="5539066" cy="4153988"/>
            <wp:effectExtent l="0" t="0" r="5080" b="0"/>
            <wp:docPr id="2914070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407099" name="Imagen 29140709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234" cy="4157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0737E" w14:textId="0C91C9E0" w:rsidR="00F07D56" w:rsidRPr="00F07D56" w:rsidRDefault="00F07D56" w:rsidP="00F07D56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608723C" wp14:editId="69E867B8">
            <wp:simplePos x="0" y="0"/>
            <wp:positionH relativeFrom="margin">
              <wp:align>left</wp:align>
            </wp:positionH>
            <wp:positionV relativeFrom="paragraph">
              <wp:posOffset>481330</wp:posOffset>
            </wp:positionV>
            <wp:extent cx="5639435" cy="4229100"/>
            <wp:effectExtent l="0" t="0" r="0" b="0"/>
            <wp:wrapTopAndBottom/>
            <wp:docPr id="52012654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126540" name="Imagen 52012654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37" cy="4229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7D56">
        <w:rPr>
          <w:rFonts w:ascii="Times New Roman" w:hAnsi="Times New Roman" w:cs="Times New Roman"/>
          <w:sz w:val="24"/>
          <w:szCs w:val="24"/>
        </w:rPr>
        <w:t xml:space="preserve">Figura </w:t>
      </w:r>
      <w:r w:rsidRPr="00F07D56">
        <w:rPr>
          <w:rFonts w:ascii="Times New Roman" w:hAnsi="Times New Roman" w:cs="Times New Roman"/>
          <w:sz w:val="24"/>
          <w:szCs w:val="24"/>
        </w:rPr>
        <w:fldChar w:fldCharType="begin"/>
      </w:r>
      <w:r w:rsidRPr="00F07D56">
        <w:rPr>
          <w:rFonts w:ascii="Times New Roman" w:hAnsi="Times New Roman" w:cs="Times New Roman"/>
          <w:sz w:val="24"/>
          <w:szCs w:val="24"/>
        </w:rPr>
        <w:instrText xml:space="preserve"> SEQ Figura \* ARABIC </w:instrText>
      </w:r>
      <w:r w:rsidRPr="00F07D5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F07D56">
        <w:rPr>
          <w:rFonts w:ascii="Times New Roman" w:hAnsi="Times New Roman" w:cs="Times New Roman"/>
          <w:sz w:val="24"/>
          <w:szCs w:val="24"/>
        </w:rPr>
        <w:fldChar w:fldCharType="end"/>
      </w:r>
      <w:r w:rsidRPr="00F07D56">
        <w:rPr>
          <w:rFonts w:ascii="Times New Roman" w:hAnsi="Times New Roman" w:cs="Times New Roman"/>
          <w:sz w:val="24"/>
          <w:szCs w:val="24"/>
        </w:rPr>
        <w:t xml:space="preserve"> Diagrama causa-efecto de indicadores de control interno sin medición de impacto a la mejora continua.</w:t>
      </w:r>
    </w:p>
    <w:p w14:paraId="5C42C64D" w14:textId="4A896492" w:rsidR="00F07D56" w:rsidRDefault="00F07D56">
      <w:pPr>
        <w:rPr>
          <w:noProof/>
        </w:rPr>
      </w:pPr>
    </w:p>
    <w:p w14:paraId="2664F9B1" w14:textId="7E97ECA2" w:rsidR="00F07D56" w:rsidRPr="00F07D56" w:rsidRDefault="00F07D56" w:rsidP="00F07D56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 w:rsidRPr="00F07D56">
        <w:rPr>
          <w:rFonts w:ascii="Times New Roman" w:hAnsi="Times New Roman" w:cs="Times New Roman"/>
          <w:sz w:val="24"/>
          <w:szCs w:val="24"/>
        </w:rPr>
        <w:lastRenderedPageBreak/>
        <w:t xml:space="preserve">Figura </w:t>
      </w:r>
      <w:r w:rsidRPr="00F07D56">
        <w:rPr>
          <w:rFonts w:ascii="Times New Roman" w:hAnsi="Times New Roman" w:cs="Times New Roman"/>
          <w:sz w:val="24"/>
          <w:szCs w:val="24"/>
        </w:rPr>
        <w:fldChar w:fldCharType="begin"/>
      </w:r>
      <w:r w:rsidRPr="00F07D56">
        <w:rPr>
          <w:rFonts w:ascii="Times New Roman" w:hAnsi="Times New Roman" w:cs="Times New Roman"/>
          <w:sz w:val="24"/>
          <w:szCs w:val="24"/>
        </w:rPr>
        <w:instrText xml:space="preserve"> SEQ Figura \* ARABIC </w:instrText>
      </w:r>
      <w:r w:rsidRPr="00F07D5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F07D56">
        <w:rPr>
          <w:rFonts w:ascii="Times New Roman" w:hAnsi="Times New Roman" w:cs="Times New Roman"/>
          <w:sz w:val="24"/>
          <w:szCs w:val="24"/>
        </w:rPr>
        <w:fldChar w:fldCharType="end"/>
      </w:r>
      <w:r w:rsidRPr="00F07D56">
        <w:rPr>
          <w:rFonts w:ascii="Times New Roman" w:hAnsi="Times New Roman" w:cs="Times New Roman"/>
          <w:sz w:val="24"/>
          <w:szCs w:val="24"/>
        </w:rPr>
        <w:t xml:space="preserve"> Diagrama causa-efecto de la caracterización de los procesos con reprocesos y redundancias.</w:t>
      </w:r>
    </w:p>
    <w:p w14:paraId="107FD266" w14:textId="77777777" w:rsidR="00F07D56" w:rsidRDefault="00F07D56">
      <w:r>
        <w:rPr>
          <w:noProof/>
        </w:rPr>
        <w:drawing>
          <wp:inline distT="0" distB="0" distL="0" distR="0" wp14:anchorId="02F624C2" wp14:editId="2CDE663E">
            <wp:extent cx="5105400" cy="3828761"/>
            <wp:effectExtent l="0" t="0" r="0" b="635"/>
            <wp:docPr id="893866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667" name="Imagen 893866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41" cy="382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DE4E1" w14:textId="76A2E254" w:rsidR="00F07D56" w:rsidRPr="00F07D56" w:rsidRDefault="00F07D56" w:rsidP="00F07D56">
      <w:pPr>
        <w:pStyle w:val="Descripcin"/>
        <w:keepNext/>
        <w:rPr>
          <w:rFonts w:ascii="Times New Roman" w:hAnsi="Times New Roman" w:cs="Times New Roman"/>
          <w:sz w:val="24"/>
          <w:szCs w:val="24"/>
        </w:rPr>
      </w:pPr>
      <w:r w:rsidRPr="00F07D56">
        <w:rPr>
          <w:rFonts w:ascii="Times New Roman" w:hAnsi="Times New Roman" w:cs="Times New Roman"/>
          <w:sz w:val="24"/>
          <w:szCs w:val="24"/>
        </w:rPr>
        <w:lastRenderedPageBreak/>
        <w:t xml:space="preserve">Figura </w:t>
      </w:r>
      <w:r w:rsidRPr="00F07D56">
        <w:rPr>
          <w:rFonts w:ascii="Times New Roman" w:hAnsi="Times New Roman" w:cs="Times New Roman"/>
          <w:sz w:val="24"/>
          <w:szCs w:val="24"/>
        </w:rPr>
        <w:fldChar w:fldCharType="begin"/>
      </w:r>
      <w:r w:rsidRPr="00F07D56">
        <w:rPr>
          <w:rFonts w:ascii="Times New Roman" w:hAnsi="Times New Roman" w:cs="Times New Roman"/>
          <w:sz w:val="24"/>
          <w:szCs w:val="24"/>
        </w:rPr>
        <w:instrText xml:space="preserve"> SEQ Figura \* ARABIC </w:instrText>
      </w:r>
      <w:r w:rsidRPr="00F07D56">
        <w:rPr>
          <w:rFonts w:ascii="Times New Roman" w:hAnsi="Times New Roman" w:cs="Times New Roman"/>
          <w:sz w:val="24"/>
          <w:szCs w:val="24"/>
        </w:rPr>
        <w:fldChar w:fldCharType="separate"/>
      </w:r>
      <w:r w:rsidRPr="00F07D56">
        <w:rPr>
          <w:rFonts w:ascii="Times New Roman" w:hAnsi="Times New Roman" w:cs="Times New Roman"/>
          <w:noProof/>
          <w:sz w:val="24"/>
          <w:szCs w:val="24"/>
        </w:rPr>
        <w:t>5</w:t>
      </w:r>
      <w:r w:rsidRPr="00F07D56">
        <w:rPr>
          <w:rFonts w:ascii="Times New Roman" w:hAnsi="Times New Roman" w:cs="Times New Roman"/>
          <w:sz w:val="24"/>
          <w:szCs w:val="24"/>
        </w:rPr>
        <w:fldChar w:fldCharType="end"/>
      </w:r>
      <w:r w:rsidRPr="00F07D56">
        <w:rPr>
          <w:rFonts w:ascii="Times New Roman" w:hAnsi="Times New Roman" w:cs="Times New Roman"/>
          <w:sz w:val="24"/>
          <w:szCs w:val="24"/>
        </w:rPr>
        <w:t xml:space="preserve"> Diagrama causa-efecto de </w:t>
      </w:r>
      <w:r w:rsidRPr="00F07D56">
        <w:rPr>
          <w:rFonts w:ascii="Times New Roman" w:hAnsi="Times New Roman" w:cs="Times New Roman"/>
          <w:noProof/>
          <w:sz w:val="24"/>
          <w:szCs w:val="24"/>
        </w:rPr>
        <w:t>la deficiencia en las alineaciones de los cargos, los procesos y subprocesos de Dishospital SAS</w:t>
      </w:r>
    </w:p>
    <w:p w14:paraId="32F43290" w14:textId="0BFEF6B2" w:rsidR="00504BF2" w:rsidRDefault="00940736">
      <w:r w:rsidRPr="00940736">
        <w:drawing>
          <wp:inline distT="0" distB="0" distL="0" distR="0" wp14:anchorId="4F4ABB24" wp14:editId="3B673439">
            <wp:extent cx="5612130" cy="4029075"/>
            <wp:effectExtent l="0" t="0" r="7620" b="9525"/>
            <wp:docPr id="17718255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8255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4B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D56"/>
    <w:rsid w:val="00504BF2"/>
    <w:rsid w:val="006808BD"/>
    <w:rsid w:val="008330F8"/>
    <w:rsid w:val="00940736"/>
    <w:rsid w:val="00954C09"/>
    <w:rsid w:val="009C6266"/>
    <w:rsid w:val="00F07D56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C2D8"/>
  <w15:chartTrackingRefBased/>
  <w15:docId w15:val="{89F3DEC7-52BD-4833-AFBC-77133FC0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07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07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07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07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07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07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07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07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07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07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07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07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07D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07D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07D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07D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07D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07D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07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07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07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07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07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07D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07D5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07D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07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07D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07D56"/>
    <w:rPr>
      <w:b/>
      <w:bCs/>
      <w:smallCaps/>
      <w:color w:val="0F4761" w:themeColor="accent1" w:themeShade="BF"/>
      <w:spacing w:val="5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07D56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JHONATTAN NINO</dc:creator>
  <cp:keywords/>
  <dc:description/>
  <cp:lastModifiedBy>JHONATTAN NINO</cp:lastModifiedBy>
  <cp:revision>1</cp:revision>
  <dcterms:created xsi:type="dcterms:W3CDTF">2024-09-19T19:59:00Z</dcterms:created>
  <dcterms:modified xsi:type="dcterms:W3CDTF">2024-09-19T20:19:00Z</dcterms:modified>
</cp:coreProperties>
</file>